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A7" w:rsidRDefault="00A411A7" w:rsidP="00A411A7">
      <w:r>
        <w:rPr>
          <w:rFonts w:hint="eastAsia"/>
        </w:rPr>
        <w:tab/>
      </w:r>
      <w:r>
        <w:rPr>
          <w:rFonts w:hint="eastAsia"/>
        </w:rPr>
        <w:tab/>
      </w:r>
    </w:p>
    <w:p w:rsidR="00A411A7" w:rsidRDefault="00A411A7" w:rsidP="00F942B2">
      <w:r>
        <w:rPr>
          <w:noProof/>
        </w:rPr>
        <w:drawing>
          <wp:inline distT="0" distB="0" distL="0" distR="0">
            <wp:extent cx="1333500" cy="447675"/>
            <wp:effectExtent l="0" t="0" r="0" b="9525"/>
            <wp:docPr id="1025" name="Picture 1" descr="PNG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PNGTEST"/>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44767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bookmarkStart w:id="0" w:name="InvoiceName2"/>
      <w:r w:rsidRPr="00C04295">
        <w:rPr>
          <w:rFonts w:hint="eastAsia"/>
          <w:sz w:val="30"/>
          <w:szCs w:val="30"/>
        </w:rPr>
        <w:t>雅居乐雅生活服务股份有限公司广州开发区分公司</w:t>
      </w:r>
      <w:r>
        <w:rPr>
          <w:rFonts w:hint="eastAsia"/>
        </w:rPr>
        <w:tab/>
      </w:r>
      <w:r>
        <w:rPr>
          <w:rFonts w:hint="eastAsia"/>
        </w:rPr>
        <w:tab/>
      </w:r>
      <w:r>
        <w:rPr>
          <w:rFonts w:hint="eastAsia"/>
        </w:rPr>
        <w:tab/>
      </w:r>
      <w:bookmarkEnd w:id="0"/>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ab/>
      </w:r>
      <w:r>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Pr>
          <w:rFonts w:hint="eastAsia"/>
        </w:rPr>
        <w:t>订货单</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D04595" w:rsidP="00D04595">
      <w:r>
        <w:rPr>
          <w:rFonts w:hint="eastAsia"/>
        </w:rPr>
        <w:t>①</w:t>
      </w:r>
      <w:r w:rsidR="00A411A7" w:rsidRPr="00D04595">
        <w:rPr>
          <w:rFonts w:hint="eastAsia"/>
        </w:rPr>
        <w:t>订货单请随货同行</w:t>
      </w:r>
      <w:r w:rsidR="00490E6E" w:rsidRPr="00D04595">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490E6E">
        <w:rPr>
          <w:rFonts w:hint="eastAsia"/>
        </w:rPr>
        <w:tab/>
      </w:r>
      <w:r w:rsidR="00A411A7">
        <w:rPr>
          <w:rFonts w:hint="eastAsia"/>
        </w:rPr>
        <w:t>NO:</w:t>
      </w:r>
      <w:r w:rsidR="00A411A7">
        <w:rPr>
          <w:rFonts w:hint="eastAsia"/>
        </w:rPr>
        <w:tab/>
      </w:r>
      <w:bookmarkStart w:id="1" w:name="采购单号"/>
      <w:bookmarkStart w:id="2" w:name="BillNo"/>
      <w:r w:rsidR="00A411A7">
        <w:rPr>
          <w:rFonts w:hint="eastAsia"/>
        </w:rPr>
        <w:t>PO046004</w:t>
      </w:r>
      <w:r w:rsidR="00A411A7">
        <w:rPr>
          <w:rFonts w:hint="eastAsia"/>
        </w:rPr>
        <w:tab/>
      </w:r>
      <w:bookmarkEnd w:id="1"/>
      <w:bookmarkEnd w:id="2"/>
    </w:p>
    <w:p w:rsidR="00A411A7" w:rsidRDefault="00A411A7" w:rsidP="00490E6E">
      <w:r>
        <w:rPr>
          <w:rFonts w:hint="eastAsia"/>
        </w:rPr>
        <w:t>②送货时送货清单请盖上公章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制表日期：</w:t>
      </w:r>
      <w:bookmarkStart w:id="3" w:name="制表日期"/>
      <w:bookmarkStart w:id="4" w:name="NowTime"/>
      <w:r w:rsidR="00490E6E">
        <w:rPr>
          <w:rFonts w:hint="eastAsia"/>
        </w:rPr>
        <w:t>2018-07-12</w:t>
      </w:r>
      <w:bookmarkEnd w:id="3"/>
      <w:bookmarkEnd w:id="4"/>
    </w:p>
    <w:p w:rsidR="00490E6E" w:rsidRDefault="00490E6E" w:rsidP="00490E6E"/>
    <w:p w:rsidR="00A411A7" w:rsidRDefault="00A411A7" w:rsidP="00A411A7">
      <w:r>
        <w:rPr>
          <w:rFonts w:hint="eastAsia"/>
        </w:rPr>
        <w:t>订货供应商全称</w:t>
      </w:r>
      <w:r>
        <w:rPr>
          <w:rFonts w:hint="eastAsia"/>
        </w:rPr>
        <w:t>(</w:t>
      </w:r>
      <w:r>
        <w:rPr>
          <w:rFonts w:hint="eastAsia"/>
        </w:rPr>
        <w:t>发票章全称</w:t>
      </w:r>
      <w:r>
        <w:rPr>
          <w:rFonts w:hint="eastAsia"/>
        </w:rPr>
        <w:t>)</w:t>
      </w:r>
      <w:r>
        <w:rPr>
          <w:rFonts w:hint="eastAsia"/>
        </w:rPr>
        <w:t>：</w:t>
      </w:r>
      <w:bookmarkStart w:id="5" w:name="供应商全称"/>
      <w:bookmarkStart w:id="6" w:name="PurveyName"/>
      <w:r>
        <w:rPr>
          <w:rFonts w:hint="eastAsia"/>
        </w:rPr>
        <w:tab/>
      </w:r>
      <w:r>
        <w:rPr>
          <w:rFonts w:hint="eastAsia"/>
        </w:rPr>
        <w:tab/>
      </w:r>
      <w:r w:rsidR="00490E6E">
        <w:rPr>
          <w:rFonts w:hint="eastAsia"/>
        </w:rPr>
        <w:tab/>
      </w:r>
      <w:r>
        <w:rPr>
          <w:rFonts w:hint="eastAsia"/>
        </w:rPr>
        <w:t>佛山市南海区里水康成花木场</w:t>
      </w:r>
      <w:r>
        <w:rPr>
          <w:rFonts w:hint="eastAsia"/>
        </w:rPr>
        <w:tab/>
      </w:r>
      <w:r>
        <w:rPr>
          <w:rFonts w:hint="eastAsia"/>
        </w:rPr>
        <w:tab/>
      </w:r>
      <w:r>
        <w:rPr>
          <w:rFonts w:hint="eastAsia"/>
        </w:rPr>
        <w:tab/>
      </w:r>
      <w:r>
        <w:rPr>
          <w:rFonts w:hint="eastAsia"/>
        </w:rPr>
        <w:tab/>
      </w:r>
      <w:bookmarkEnd w:id="5"/>
      <w:bookmarkEnd w:id="6"/>
    </w:p>
    <w:p w:rsidR="00A411A7" w:rsidRDefault="00A411A7" w:rsidP="00A411A7">
      <w:r>
        <w:rPr>
          <w:rFonts w:hint="eastAsia"/>
        </w:rPr>
        <w:t>供应商联系人</w:t>
      </w:r>
      <w:r>
        <w:rPr>
          <w:rFonts w:hint="eastAsia"/>
        </w:rPr>
        <w:t>/</w:t>
      </w:r>
      <w:r>
        <w:rPr>
          <w:rFonts w:hint="eastAsia"/>
        </w:rPr>
        <w:t>联系电话</w:t>
      </w:r>
      <w:r>
        <w:rPr>
          <w:rFonts w:hint="eastAsia"/>
        </w:rPr>
        <w:t>:</w:t>
      </w:r>
      <w:r w:rsidR="00490E6E">
        <w:rPr>
          <w:rFonts w:hint="eastAsia"/>
        </w:rPr>
        <w:t xml:space="preserve"> </w:t>
      </w:r>
      <w:bookmarkStart w:id="7" w:name="供应商联系人"/>
      <w:r w:rsidR="00490E6E">
        <w:rPr>
          <w:rFonts w:hint="eastAsia"/>
        </w:rPr>
        <w:t xml:space="preserve"> </w:t>
      </w:r>
      <w:bookmarkStart w:id="8" w:name="PurveyUserName"/>
      <w:r>
        <w:rPr>
          <w:rFonts w:hint="eastAsia"/>
        </w:rPr>
        <w:t>胡康</w:t>
      </w:r>
      <w:bookmarkEnd w:id="7"/>
      <w:bookmarkEnd w:id="8"/>
      <w:r>
        <w:rPr>
          <w:rFonts w:hint="eastAsia"/>
        </w:rPr>
        <w:t>/</w:t>
      </w:r>
      <w:bookmarkStart w:id="9" w:name="供应商电话"/>
      <w:bookmarkStart w:id="10" w:name="PurveyPhone"/>
      <w:r>
        <w:rPr>
          <w:rFonts w:hint="eastAsia"/>
        </w:rPr>
        <w:t>13702428171</w:t>
      </w:r>
      <w:bookmarkEnd w:id="9"/>
      <w:bookmarkEnd w:id="10"/>
      <w:r>
        <w:rPr>
          <w:rFonts w:hint="eastAsia"/>
        </w:rPr>
        <w:tab/>
      </w:r>
      <w:r w:rsidR="00490E6E">
        <w:rPr>
          <w:rFonts w:hint="eastAsia"/>
        </w:rPr>
        <w:t xml:space="preserve"> </w:t>
      </w:r>
      <w:r w:rsidR="001E2019">
        <w:rPr>
          <w:rFonts w:hint="eastAsia"/>
        </w:rPr>
        <w:t xml:space="preserve">       </w:t>
      </w:r>
      <w:r>
        <w:rPr>
          <w:rFonts w:hint="eastAsia"/>
        </w:rPr>
        <w:t>收货人</w:t>
      </w:r>
      <w:r>
        <w:rPr>
          <w:rFonts w:hint="eastAsia"/>
        </w:rPr>
        <w:t>/</w:t>
      </w:r>
      <w:r>
        <w:rPr>
          <w:rFonts w:hint="eastAsia"/>
        </w:rPr>
        <w:t>电话</w:t>
      </w:r>
      <w:r w:rsidR="00490E6E">
        <w:rPr>
          <w:rFonts w:hint="eastAsia"/>
        </w:rPr>
        <w:t xml:space="preserve">:  </w:t>
      </w:r>
      <w:bookmarkStart w:id="11" w:name="收货人"/>
      <w:bookmarkStart w:id="12" w:name="MaterialReceiveUserName"/>
      <w:r>
        <w:rPr>
          <w:rFonts w:hint="eastAsia"/>
        </w:rPr>
        <w:t>龙丽娜</w:t>
      </w:r>
      <w:bookmarkEnd w:id="11"/>
      <w:bookmarkEnd w:id="12"/>
      <w:r>
        <w:rPr>
          <w:rFonts w:hint="eastAsia"/>
        </w:rPr>
        <w:t>/</w:t>
      </w:r>
      <w:bookmarkStart w:id="13" w:name="收货人电话"/>
      <w:bookmarkStart w:id="14" w:name="MaterialReceiveUserPhone"/>
      <w:r>
        <w:rPr>
          <w:rFonts w:hint="eastAsia"/>
        </w:rPr>
        <w:t>13570980583</w:t>
      </w:r>
      <w:bookmarkEnd w:id="13"/>
      <w:bookmarkEnd w:id="14"/>
      <w:r>
        <w:rPr>
          <w:rFonts w:hint="eastAsia"/>
        </w:rPr>
        <w:tab/>
      </w:r>
    </w:p>
    <w:p w:rsidR="00A411A7" w:rsidRDefault="00A411A7" w:rsidP="00A411A7">
      <w:r>
        <w:rPr>
          <w:rFonts w:hint="eastAsia"/>
        </w:rPr>
        <w:t>交货日期</w:t>
      </w:r>
      <w:r w:rsidR="00490E6E">
        <w:rPr>
          <w:rFonts w:hint="eastAsia"/>
        </w:rPr>
        <w:t>:</w:t>
      </w:r>
      <w:r w:rsidR="00490E6E">
        <w:rPr>
          <w:rFonts w:hint="eastAsia"/>
        </w:rPr>
        <w:tab/>
      </w:r>
      <w:bookmarkStart w:id="15" w:name="交货日期"/>
      <w:bookmarkStart w:id="16" w:name="DeliveryDate"/>
      <w:r w:rsidR="00490E6E">
        <w:rPr>
          <w:rFonts w:hint="eastAsia"/>
        </w:rPr>
        <w:t>2018-07-18</w:t>
      </w:r>
      <w:r w:rsidR="00490E6E">
        <w:rPr>
          <w:rFonts w:hint="eastAsia"/>
        </w:rPr>
        <w:tab/>
      </w:r>
      <w:bookmarkEnd w:id="15"/>
      <w:bookmarkEnd w:id="16"/>
      <w:r w:rsidR="00490E6E">
        <w:rPr>
          <w:rFonts w:hint="eastAsia"/>
        </w:rPr>
        <w:tab/>
      </w:r>
      <w:r w:rsidR="001E2019">
        <w:rPr>
          <w:rFonts w:hint="eastAsia"/>
        </w:rPr>
        <w:t xml:space="preserve">                    </w:t>
      </w:r>
      <w:r>
        <w:rPr>
          <w:rFonts w:hint="eastAsia"/>
        </w:rPr>
        <w:t>交货地点</w:t>
      </w:r>
      <w:r>
        <w:rPr>
          <w:rFonts w:hint="eastAsia"/>
        </w:rPr>
        <w:t>:</w:t>
      </w:r>
      <w:r>
        <w:rPr>
          <w:rFonts w:hint="eastAsia"/>
        </w:rPr>
        <w:tab/>
      </w:r>
      <w:bookmarkStart w:id="17" w:name="MaterialReceiveAddress"/>
      <w:r>
        <w:rPr>
          <w:rFonts w:hint="eastAsia"/>
        </w:rPr>
        <w:t>广州开发区物业分公司</w:t>
      </w:r>
      <w:r>
        <w:rPr>
          <w:rFonts w:hint="eastAsia"/>
        </w:rPr>
        <w:t>(</w:t>
      </w:r>
      <w:r>
        <w:rPr>
          <w:rFonts w:hint="eastAsia"/>
        </w:rPr>
        <w:t>富春山居</w:t>
      </w:r>
      <w:r>
        <w:rPr>
          <w:rFonts w:hint="eastAsia"/>
        </w:rPr>
        <w:t>)</w:t>
      </w:r>
      <w:r>
        <w:rPr>
          <w:rFonts w:hint="eastAsia"/>
        </w:rPr>
        <w:tab/>
      </w:r>
      <w:r w:rsidR="00490E6E">
        <w:rPr>
          <w:rFonts w:hint="eastAsia"/>
        </w:rPr>
        <w:t xml:space="preserve">   </w:t>
      </w:r>
      <w:bookmarkEnd w:id="17"/>
      <w:r w:rsidR="00490E6E">
        <w:rPr>
          <w:rFonts w:hint="eastAsia"/>
        </w:rPr>
        <w:t xml:space="preserve"> </w:t>
      </w:r>
    </w:p>
    <w:p w:rsidR="00A411A7" w:rsidRDefault="00A411A7" w:rsidP="00A411A7">
      <w:r>
        <w:tab/>
      </w:r>
      <w:r>
        <w:tab/>
      </w:r>
      <w:r>
        <w:tab/>
      </w:r>
      <w:r>
        <w:tab/>
      </w:r>
      <w:r>
        <w:tab/>
      </w:r>
      <w:r>
        <w:tab/>
      </w:r>
      <w:r>
        <w:tab/>
      </w:r>
      <w:r>
        <w:tab/>
      </w:r>
      <w:r>
        <w:tab/>
      </w:r>
      <w:r>
        <w:tab/>
      </w:r>
      <w:r>
        <w:tab/>
      </w:r>
    </w:p>
    <w:p w:rsidR="00A411A7" w:rsidRDefault="00A411A7" w:rsidP="00A411A7">
      <w:r>
        <w:rPr>
          <w:rFonts w:hint="eastAsia"/>
        </w:rPr>
        <w:t>申购单号</w:t>
      </w:r>
      <w:r>
        <w:rPr>
          <w:rFonts w:hint="eastAsia"/>
        </w:rPr>
        <w:t>/</w:t>
      </w:r>
      <w:r>
        <w:rPr>
          <w:rFonts w:hint="eastAsia"/>
        </w:rPr>
        <w:t>协议号</w:t>
      </w:r>
      <w:r>
        <w:rPr>
          <w:rFonts w:hint="eastAsia"/>
        </w:rPr>
        <w:t>/</w:t>
      </w:r>
      <w:r>
        <w:rPr>
          <w:rFonts w:hint="eastAsia"/>
        </w:rPr>
        <w:t>合同号</w:t>
      </w:r>
      <w:r>
        <w:rPr>
          <w:rFonts w:hint="eastAsia"/>
        </w:rPr>
        <w:t>/</w:t>
      </w:r>
      <w:r>
        <w:rPr>
          <w:rFonts w:hint="eastAsia"/>
        </w:rPr>
        <w:t>核价表号</w:t>
      </w:r>
      <w:r>
        <w:rPr>
          <w:rFonts w:hint="eastAsia"/>
        </w:rPr>
        <w:t>:</w:t>
      </w:r>
      <w:bookmarkStart w:id="18" w:name="交货地点"/>
      <w:bookmarkStart w:id="19" w:name="申购单号"/>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90E6E">
        <w:rPr>
          <w:rFonts w:hint="eastAsia"/>
        </w:rPr>
        <w:tab/>
      </w:r>
      <w:bookmarkEnd w:id="18"/>
      <w:bookmarkEnd w:id="19"/>
    </w:p>
    <w:p w:rsidR="00490E6E" w:rsidRDefault="00A411A7" w:rsidP="00A411A7">
      <w:r>
        <w:rPr>
          <w:rFonts w:hint="eastAsia"/>
        </w:rPr>
        <w:t>申购部门</w:t>
      </w:r>
      <w:r>
        <w:rPr>
          <w:rFonts w:hint="eastAsia"/>
        </w:rPr>
        <w:t>:</w:t>
      </w:r>
      <w:r>
        <w:rPr>
          <w:rFonts w:hint="eastAsia"/>
        </w:rPr>
        <w:tab/>
      </w:r>
      <w:bookmarkStart w:id="20" w:name="申购部门"/>
      <w:r>
        <w:rPr>
          <w:rFonts w:hint="eastAsia"/>
        </w:rPr>
        <w:t>环境部</w:t>
      </w:r>
      <w:r>
        <w:rPr>
          <w:rFonts w:hint="eastAsia"/>
        </w:rPr>
        <w:t>-</w:t>
      </w:r>
      <w:r>
        <w:rPr>
          <w:rFonts w:hint="eastAsia"/>
        </w:rPr>
        <w:t>绿化部</w:t>
      </w:r>
      <w:r>
        <w:rPr>
          <w:rFonts w:hint="eastAsia"/>
        </w:rPr>
        <w:tab/>
      </w:r>
      <w:r>
        <w:rPr>
          <w:rFonts w:hint="eastAsia"/>
        </w:rPr>
        <w:tab/>
      </w:r>
      <w:r>
        <w:rPr>
          <w:rFonts w:hint="eastAsia"/>
        </w:rPr>
        <w:tab/>
      </w:r>
      <w:r>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bookmarkEnd w:id="20"/>
    </w:p>
    <w:p w:rsidR="00171A27" w:rsidRDefault="00A411A7" w:rsidP="00A411A7">
      <w:r>
        <w:rPr>
          <w:rFonts w:hint="eastAsia"/>
        </w:rPr>
        <w:t>开发票抬头：</w:t>
      </w:r>
      <w:bookmarkStart w:id="21" w:name="InvoiceName"/>
      <w:r>
        <w:rPr>
          <w:rFonts w:hint="eastAsia"/>
        </w:rPr>
        <w:t>雅居乐雅生活服务股份有限公司广州开发区分公司</w:t>
      </w:r>
      <w:r>
        <w:rPr>
          <w:rFonts w:hint="eastAsia"/>
        </w:rPr>
        <w:tab/>
      </w:r>
      <w:r>
        <w:rPr>
          <w:rFonts w:hint="eastAsia"/>
        </w:rPr>
        <w:tab/>
      </w:r>
      <w:r>
        <w:rPr>
          <w:rFonts w:hint="eastAsia"/>
        </w:rPr>
        <w:tab/>
      </w:r>
      <w:r>
        <w:rPr>
          <w:rFonts w:hint="eastAsia"/>
        </w:rPr>
        <w:tab/>
      </w:r>
      <w:r>
        <w:rPr>
          <w:rFonts w:hint="eastAsia"/>
        </w:rPr>
        <w:tab/>
      </w:r>
      <w:bookmarkEnd w:id="21"/>
    </w:p>
    <w:p w:rsidR="008807DF" w:rsidRDefault="008807DF" w:rsidP="00A411A7">
      <w:r>
        <w:rPr>
          <w:rFonts w:hint="eastAsia"/>
        </w:rPr>
        <w:t>地址：</w:t>
      </w:r>
      <w:bookmarkStart w:id="22" w:name="CompanyAddress"/>
      <w:bookmarkEnd w:id="22"/>
    </w:p>
    <w:p w:rsidR="008807DF" w:rsidRDefault="008807DF" w:rsidP="00A411A7">
      <w:r>
        <w:rPr>
          <w:rFonts w:hint="eastAsia"/>
        </w:rPr>
        <w:t>纳税人识别号：</w:t>
      </w:r>
      <w:bookmarkStart w:id="23" w:name="IdentificationNumber"/>
      <w:bookmarkEnd w:id="2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开户行：</w:t>
      </w:r>
      <w:bookmarkStart w:id="24" w:name="OpeningBank"/>
      <w:bookmarkEnd w:id="24"/>
    </w:p>
    <w:p w:rsidR="008807DF" w:rsidRDefault="008807DF" w:rsidP="00A411A7">
      <w:r>
        <w:rPr>
          <w:rFonts w:hint="eastAsia"/>
        </w:rPr>
        <w:t>开户行账号：</w:t>
      </w:r>
      <w:bookmarkStart w:id="25" w:name="OpeningBankAccount"/>
      <w:bookmarkEnd w:id="25"/>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电话：</w:t>
      </w:r>
      <w:bookmarkStart w:id="26" w:name="CompanyLinkPhone"/>
      <w:bookmarkEnd w:id="26"/>
    </w:p>
    <w:p w:rsidR="00A411A7" w:rsidRDefault="00A411A7" w:rsidP="001F695A">
      <w:bookmarkStart w:id="27" w:name="物料详细表"/>
      <w:bookmarkStart w:id="28" w:name="金额表"/>
      <w:bookmarkEnd w:id="2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B923D4">
        <w:rPr>
          <w:rFonts w:hint="eastAsia"/>
        </w:rPr>
        <w:tab/>
      </w:r>
      <w:r w:rsidR="00B923D4">
        <w:rPr>
          <w:rFonts w:hint="eastAsia"/>
        </w:rPr>
        <w:tab/>
      </w:r>
      <w:r w:rsidR="00B923D4">
        <w:rPr>
          <w:rFonts w:hint="eastAsia"/>
        </w:rPr>
        <w:tab/>
      </w:r>
      <w:r w:rsidR="00B923D4">
        <w:rPr>
          <w:rFonts w:hint="eastAsia"/>
        </w:rPr>
        <w:tab/>
      </w:r>
      <w:r w:rsidR="00B923D4">
        <w:rPr>
          <w:rFonts w:hint="eastAsia"/>
        </w:rPr>
        <w:tab/>
      </w:r>
      <w:r w:rsidR="00B923D4">
        <w:rPr>
          <w:rFonts w:hint="eastAsia"/>
        </w:rPr>
        <w:tab/>
      </w:r>
      <w:r w:rsidR="00EF0180">
        <w:rPr>
          <w:rFonts w:hint="eastAsia"/>
        </w:rPr>
        <w:t xml:space="preserve">    </w:t>
      </w:r>
    </w:p>
    <w:tbl>
      <w:tblPr>
        <w:tblStyle w:val="a7"/>
        <w:tblW w:w="10677" w:type="dxa"/>
        <w:tblLook w:val="04A0"/>
      </w:tblPr>
      <w:tblGrid>
        <w:gridCol w:w="2840"/>
        <w:gridCol w:w="3931"/>
        <w:gridCol w:w="3906"/>
      </w:tblGrid>
      <w:tr w:rsidR="001F695A" w:rsidTr="00CD2C0D">
        <w:tc>
          <w:tcPr>
            <w:tcW w:w="2840" w:type="dxa"/>
          </w:tcPr>
          <w:p w:rsidR="001F695A" w:rsidRDefault="001F695A" w:rsidP="001F695A">
            <w:pPr>
              <w:jc w:val="center"/>
            </w:pPr>
            <w:r>
              <w:rPr>
                <w:rFonts w:hint="eastAsia"/>
              </w:rPr>
              <w:t>结算方式</w:t>
            </w:r>
          </w:p>
        </w:tc>
        <w:tc>
          <w:tcPr>
            <w:tcW w:w="7837" w:type="dxa"/>
            <w:gridSpan w:val="2"/>
          </w:tcPr>
          <w:p w:rsidR="001F695A" w:rsidRDefault="001F695A" w:rsidP="001F695A">
            <w:pPr>
              <w:jc w:val="center"/>
            </w:pPr>
            <w:bookmarkStart w:id="29" w:name="PaymentWay"/>
            <w:bookmarkEnd w:id="29"/>
          </w:p>
        </w:tc>
      </w:tr>
      <w:tr w:rsidR="001F695A" w:rsidTr="00CD2C0D">
        <w:tc>
          <w:tcPr>
            <w:tcW w:w="2840" w:type="dxa"/>
          </w:tcPr>
          <w:p w:rsidR="001F695A" w:rsidRDefault="001F695A" w:rsidP="001F695A">
            <w:pPr>
              <w:jc w:val="center"/>
            </w:pPr>
            <w:r>
              <w:rPr>
                <w:rFonts w:hint="eastAsia"/>
              </w:rPr>
              <w:t>订货总金额</w:t>
            </w:r>
          </w:p>
        </w:tc>
        <w:tc>
          <w:tcPr>
            <w:tcW w:w="3931" w:type="dxa"/>
          </w:tcPr>
          <w:p w:rsidR="001F695A" w:rsidRDefault="001F695A" w:rsidP="001F695A">
            <w:pPr>
              <w:jc w:val="center"/>
            </w:pPr>
            <w:bookmarkStart w:id="30" w:name="订单总金额大写"/>
            <w:bookmarkEnd w:id="30"/>
          </w:p>
        </w:tc>
        <w:tc>
          <w:tcPr>
            <w:tcW w:w="3906" w:type="dxa"/>
          </w:tcPr>
          <w:p w:rsidR="001F695A" w:rsidRDefault="001F695A" w:rsidP="001F695A">
            <w:pPr>
              <w:jc w:val="center"/>
            </w:pPr>
            <w:bookmarkStart w:id="31" w:name="订单总金额"/>
            <w:bookmarkEnd w:id="31"/>
          </w:p>
        </w:tc>
      </w:tr>
      <w:tr w:rsidR="001F695A" w:rsidTr="00CD2C0D">
        <w:tc>
          <w:tcPr>
            <w:tcW w:w="2840" w:type="dxa"/>
          </w:tcPr>
          <w:p w:rsidR="001F695A" w:rsidRDefault="001F695A" w:rsidP="001F695A">
            <w:pPr>
              <w:jc w:val="center"/>
            </w:pPr>
            <w:r>
              <w:rPr>
                <w:rFonts w:hint="eastAsia"/>
              </w:rPr>
              <w:t>订货经手人联系电话</w:t>
            </w:r>
          </w:p>
        </w:tc>
        <w:tc>
          <w:tcPr>
            <w:tcW w:w="7837" w:type="dxa"/>
            <w:gridSpan w:val="2"/>
          </w:tcPr>
          <w:p w:rsidR="001F695A" w:rsidRDefault="001F695A" w:rsidP="001F695A">
            <w:pPr>
              <w:jc w:val="center"/>
            </w:pPr>
            <w:bookmarkStart w:id="32" w:name="制单人电话"/>
            <w:bookmarkEnd w:id="32"/>
          </w:p>
        </w:tc>
      </w:tr>
    </w:tbl>
    <w:p w:rsidR="001F695A" w:rsidRDefault="001F695A" w:rsidP="001F695A"/>
    <w:bookmarkEnd w:id="28"/>
    <w:p w:rsidR="00A411A7" w:rsidRDefault="00A411A7" w:rsidP="001F695A">
      <w:r>
        <w:rPr>
          <w:rFonts w:hint="eastAsia"/>
        </w:rPr>
        <w:t>订单条款：</w:t>
      </w:r>
    </w:p>
    <w:p w:rsidR="00A411A7" w:rsidRDefault="00A411A7" w:rsidP="00A411A7">
      <w:bookmarkStart w:id="33" w:name="_GoBack"/>
      <w:bookmarkEnd w:id="3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pPr>
        <w:widowControl/>
      </w:pPr>
      <w:r w:rsidRPr="00A411A7">
        <w:rPr>
          <w:rFonts w:ascii="宋体" w:eastAsia="宋体" w:hAnsi="宋体" w:cs="Arial" w:hint="eastAsia"/>
          <w:b/>
          <w:bCs/>
          <w:kern w:val="0"/>
          <w:sz w:val="20"/>
          <w:szCs w:val="20"/>
        </w:rPr>
        <w:t>一、产品价格</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本协议有效期内，如产品的成本有较大波动（与《产品报价表》中单价有±</w:t>
      </w:r>
      <w:r>
        <w:rPr>
          <w:rFonts w:hint="eastAsia"/>
        </w:rPr>
        <w:t>10%</w:t>
      </w:r>
      <w:r>
        <w:rPr>
          <w:rFonts w:hint="eastAsia"/>
        </w:rPr>
        <w:t>波动时），双方需酌情协商，另行议价，新的单价经双方书面确认后生效。</w:t>
      </w:r>
    </w:p>
    <w:p w:rsidR="00A411A7" w:rsidRDefault="00A411A7" w:rsidP="00A411A7">
      <w:pPr>
        <w:widowControl/>
      </w:pPr>
      <w:r w:rsidRPr="00A411A7">
        <w:rPr>
          <w:rFonts w:ascii="宋体" w:eastAsia="宋体" w:hAnsi="宋体" w:cs="Arial" w:hint="eastAsia"/>
          <w:b/>
          <w:bCs/>
          <w:kern w:val="0"/>
          <w:sz w:val="20"/>
          <w:szCs w:val="20"/>
        </w:rPr>
        <w:t>二、交付方式</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产品的运输方式由乙方根据产品本身性质决定，应当保证产品运输安全和快捷，运输所需的一切手续和费用均由乙方办理和支付，无论是乙方自行运输还是交由第三人运输，在产品交付之前所有权不转移，产品毁损、灭失的风险均由乙方承担，交付之后由甲方承担。</w:t>
      </w:r>
      <w:r>
        <w:rPr>
          <w:rFonts w:hint="eastAsia"/>
        </w:rPr>
        <w:tab/>
      </w:r>
    </w:p>
    <w:p w:rsidR="00A411A7" w:rsidRDefault="00A411A7" w:rsidP="00A411A7">
      <w:pPr>
        <w:widowControl/>
      </w:pPr>
      <w:r w:rsidRPr="00A411A7">
        <w:rPr>
          <w:rFonts w:ascii="宋体" w:eastAsia="宋体" w:hAnsi="宋体" w:cs="Arial" w:hint="eastAsia"/>
          <w:b/>
          <w:bCs/>
          <w:kern w:val="0"/>
          <w:sz w:val="20"/>
          <w:szCs w:val="20"/>
        </w:rPr>
        <w:t>三、验收标准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1</w:t>
      </w:r>
      <w:r>
        <w:rPr>
          <w:rFonts w:hint="eastAsia"/>
        </w:rPr>
        <w:t>、产品到达目的地，甲方订货合同中指定收货人员负责召集相关人员和乙方代表到现场按双方确认的样板标准及最新国家、行业标准进行验收，对于技术性材料回货还要求使用部门或专业技术部门到现场进行品质确认，，此初步验收过程不排除因产品隐蔽质量瑕疵卖方应当承担的责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2</w:t>
      </w:r>
      <w:r>
        <w:rPr>
          <w:rFonts w:hint="eastAsia"/>
        </w:rPr>
        <w:t>、产品到达目的地后发现到货材料品牌、品种、型号、规格与合同规定不一致时，甲方有权单方面终止该批次及已发出订货合同的后续批次产品的交易，乙方同意接受甲方选择的退货、更换等处理方案；并承担违约责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25818" w:rsidRDefault="00A411A7" w:rsidP="00A411A7">
      <w:r>
        <w:rPr>
          <w:rFonts w:hint="eastAsia"/>
        </w:rPr>
        <w:t>3</w:t>
      </w:r>
      <w:r>
        <w:rPr>
          <w:rFonts w:hint="eastAsia"/>
        </w:rPr>
        <w:t>、产品验收后才被发现的包装、品种、型号、规格、质量、安全隐患等瑕疵，乙方应承担瑕疵保证责任。甲方如就产品质量问题提出异议并要求乙方承担质量责任的，乙方应在接到通知后二十四小时内给予答复并及时处理。属于乙方产品质量问题的，乙方同意接受甲方选择的拒收、退货、重新加工、更换、折价或折量等处理方案并承担违约责任，由此给甲方造成损失的，乙方同意赔偿甲方的实际损失。甲方有权直接从应付款中扣除；不足部分，乙方应当在甲方书面通知后</w:t>
      </w:r>
      <w:r>
        <w:rPr>
          <w:rFonts w:hint="eastAsia"/>
        </w:rPr>
        <w:t>7</w:t>
      </w:r>
      <w:r>
        <w:rPr>
          <w:rFonts w:hint="eastAsia"/>
        </w:rPr>
        <w:t>个工作日内支付。</w:t>
      </w:r>
    </w:p>
    <w:p w:rsidR="00A411A7" w:rsidRPr="00A411A7" w:rsidRDefault="00A411A7" w:rsidP="00A411A7">
      <w:pPr>
        <w:widowControl/>
        <w:rPr>
          <w:rFonts w:ascii="宋体" w:eastAsia="宋体" w:hAnsi="宋体" w:cs="Arial"/>
          <w:b/>
          <w:bCs/>
          <w:kern w:val="0"/>
          <w:sz w:val="20"/>
          <w:szCs w:val="20"/>
        </w:rPr>
      </w:pPr>
      <w:r w:rsidRPr="00A411A7">
        <w:rPr>
          <w:rFonts w:ascii="宋体" w:eastAsia="宋体" w:hAnsi="宋体" w:cs="Arial" w:hint="eastAsia"/>
          <w:b/>
          <w:bCs/>
          <w:kern w:val="0"/>
          <w:sz w:val="20"/>
          <w:szCs w:val="20"/>
        </w:rPr>
        <w:t>四、违约责任</w:t>
      </w:r>
    </w:p>
    <w:p w:rsidR="00A411A7" w:rsidRDefault="00A411A7" w:rsidP="00A411A7">
      <w:r>
        <w:rPr>
          <w:rFonts w:hint="eastAsia"/>
        </w:rPr>
        <w:t>1</w:t>
      </w:r>
      <w:r>
        <w:rPr>
          <w:rFonts w:hint="eastAsia"/>
        </w:rPr>
        <w:t>、乙方未按采购订单约定的日期交货，乙方须支付甲方逾期部分货款总额每天</w:t>
      </w:r>
      <w:r>
        <w:rPr>
          <w:rFonts w:hint="eastAsia"/>
        </w:rPr>
        <w:t>1%</w:t>
      </w:r>
      <w:r>
        <w:rPr>
          <w:rFonts w:hint="eastAsia"/>
        </w:rPr>
        <w:t>的违约金，逾期交货超过十天，甲方有权单方面终止该批次及已发出订货单的后续批次产品的交易，乙方应向甲方支付该次交易产品总金额的</w:t>
      </w:r>
      <w:r>
        <w:rPr>
          <w:rFonts w:hint="eastAsia"/>
        </w:rPr>
        <w:t>20%</w:t>
      </w:r>
      <w:r>
        <w:rPr>
          <w:rFonts w:hint="eastAsia"/>
        </w:rPr>
        <w:t>作为违约金；违约金不足以弥补甲方损失的，乙方应赔偿因此给甲方造成的一切损失。</w:t>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lastRenderedPageBreak/>
        <w:t>2</w:t>
      </w:r>
      <w:r>
        <w:rPr>
          <w:rFonts w:hint="eastAsia"/>
        </w:rPr>
        <w:t>、乙方违反本协议规定擅自发货或者提前到货的，甲方有权拒收货物，乙方对此承担一切责任。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11A7" w:rsidRDefault="00A411A7" w:rsidP="00A411A7">
      <w:r>
        <w:rPr>
          <w:rFonts w:hint="eastAsia"/>
        </w:rPr>
        <w:t>3</w:t>
      </w:r>
      <w:r>
        <w:rPr>
          <w:rFonts w:hint="eastAsia"/>
        </w:rPr>
        <w:t>、乙方供应的产品与合同规定的材料品牌、品种、型号、规格不一致时，乙方承担该次交易产品总金额的百分之十作违约金；违约金不足以弥补甲方损失的，乙方应赔偿因此给甲方造成的一切损失。</w:t>
      </w:r>
      <w:r>
        <w:rPr>
          <w:rFonts w:hint="eastAsia"/>
        </w:rPr>
        <w:tab/>
      </w:r>
      <w:r>
        <w:rPr>
          <w:rFonts w:hint="eastAsia"/>
        </w:rPr>
        <w:tab/>
      </w:r>
    </w:p>
    <w:p w:rsidR="00A411A7" w:rsidRDefault="00A411A7" w:rsidP="00A411A7">
      <w:r>
        <w:rPr>
          <w:rFonts w:hint="eastAsia"/>
        </w:rPr>
        <w:t>4</w:t>
      </w:r>
      <w:r>
        <w:rPr>
          <w:rFonts w:hint="eastAsia"/>
        </w:rPr>
        <w:t>、甲方在产品使用过程中发现产品存在质量和安全品质问题，经确认非甲方原因造成的，乙方应向甲方支付该次交易产品总金额的百分之二十作为违约金；违约金不足以弥补甲方损失的，乙方应赔偿因此给甲方造成的一切损失。</w:t>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r w:rsidR="00AC7A39">
        <w:rPr>
          <w:rFonts w:hint="eastAsia"/>
        </w:rPr>
        <w:tab/>
      </w:r>
    </w:p>
    <w:p w:rsidR="00A411A7" w:rsidRDefault="00A411A7" w:rsidP="00A411A7">
      <w:pPr>
        <w:rPr>
          <w:rFonts w:hint="eastAsia"/>
        </w:rPr>
      </w:pPr>
      <w:r>
        <w:rPr>
          <w:rFonts w:hint="eastAsia"/>
        </w:rPr>
        <w:t>5</w:t>
      </w:r>
      <w:r>
        <w:rPr>
          <w:rFonts w:hint="eastAsia"/>
        </w:rPr>
        <w:t>、因乙方提供假发票或虚开发票及与交易事实不符的发票或进项发票税率不对等或发票金额短少或不按时提供发票，致使甲方无法将全部或部分的进项税进行抵扣，乙方应赔偿因此给甲方造成的一切损失。甲方有权从应付乙方款项中扣除甲方的税收损失。</w:t>
      </w:r>
      <w:r>
        <w:rPr>
          <w:rFonts w:hint="eastAsia"/>
        </w:rPr>
        <w:tab/>
      </w:r>
    </w:p>
    <w:p w:rsidR="001F147A" w:rsidRDefault="001F147A" w:rsidP="00A411A7">
      <w:pPr>
        <w:rPr>
          <w:rFonts w:hint="eastAsia"/>
        </w:rPr>
      </w:pPr>
    </w:p>
    <w:p w:rsidR="001F147A" w:rsidRPr="00A411A7" w:rsidRDefault="001F147A" w:rsidP="00A411A7">
      <w:bookmarkStart w:id="34" w:name="ProcessList"/>
      <w:bookmarkEnd w:id="34"/>
    </w:p>
    <w:sectPr w:rsidR="001F147A" w:rsidRPr="00A411A7" w:rsidSect="003B624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3F4" w:rsidRDefault="00B703F4" w:rsidP="00490E6E">
      <w:r>
        <w:separator/>
      </w:r>
    </w:p>
  </w:endnote>
  <w:endnote w:type="continuationSeparator" w:id="1">
    <w:p w:rsidR="00B703F4" w:rsidRDefault="00B703F4" w:rsidP="00490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3F4" w:rsidRDefault="00B703F4" w:rsidP="00490E6E">
      <w:r>
        <w:separator/>
      </w:r>
    </w:p>
  </w:footnote>
  <w:footnote w:type="continuationSeparator" w:id="1">
    <w:p w:rsidR="00B703F4" w:rsidRDefault="00B703F4" w:rsidP="00490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998"/>
    <w:multiLevelType w:val="hybridMultilevel"/>
    <w:tmpl w:val="FC944064"/>
    <w:lvl w:ilvl="0" w:tplc="DEE4684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72066"/>
    <w:multiLevelType w:val="hybridMultilevel"/>
    <w:tmpl w:val="56402EC4"/>
    <w:lvl w:ilvl="0" w:tplc="2932D0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FE1AC6"/>
    <w:multiLevelType w:val="hybridMultilevel"/>
    <w:tmpl w:val="6DBC4CF4"/>
    <w:lvl w:ilvl="0" w:tplc="DB42219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E63642C"/>
    <w:multiLevelType w:val="hybridMultilevel"/>
    <w:tmpl w:val="C5641AAC"/>
    <w:lvl w:ilvl="0" w:tplc="5C0EDA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5F0"/>
    <w:rsid w:val="000C7AEC"/>
    <w:rsid w:val="000E69FB"/>
    <w:rsid w:val="00101FE0"/>
    <w:rsid w:val="00125818"/>
    <w:rsid w:val="00170F16"/>
    <w:rsid w:val="00171A27"/>
    <w:rsid w:val="001C14D5"/>
    <w:rsid w:val="001E2019"/>
    <w:rsid w:val="001F147A"/>
    <w:rsid w:val="001F5ABD"/>
    <w:rsid w:val="001F695A"/>
    <w:rsid w:val="002708D0"/>
    <w:rsid w:val="00342CE5"/>
    <w:rsid w:val="00350435"/>
    <w:rsid w:val="00362202"/>
    <w:rsid w:val="003B6244"/>
    <w:rsid w:val="00440DE0"/>
    <w:rsid w:val="004415F0"/>
    <w:rsid w:val="0045061E"/>
    <w:rsid w:val="00490E6E"/>
    <w:rsid w:val="004A07A1"/>
    <w:rsid w:val="004F4883"/>
    <w:rsid w:val="004F6C53"/>
    <w:rsid w:val="005059A7"/>
    <w:rsid w:val="00543F96"/>
    <w:rsid w:val="00550BFA"/>
    <w:rsid w:val="00594DB8"/>
    <w:rsid w:val="005B4751"/>
    <w:rsid w:val="005B4FBF"/>
    <w:rsid w:val="006C060B"/>
    <w:rsid w:val="00713026"/>
    <w:rsid w:val="007273D1"/>
    <w:rsid w:val="00766D06"/>
    <w:rsid w:val="007A38DD"/>
    <w:rsid w:val="008079B2"/>
    <w:rsid w:val="00834442"/>
    <w:rsid w:val="00835FBF"/>
    <w:rsid w:val="00836EC6"/>
    <w:rsid w:val="008807DF"/>
    <w:rsid w:val="008865C1"/>
    <w:rsid w:val="0089226E"/>
    <w:rsid w:val="00915430"/>
    <w:rsid w:val="00A411A7"/>
    <w:rsid w:val="00AC7A39"/>
    <w:rsid w:val="00B362EE"/>
    <w:rsid w:val="00B50DF8"/>
    <w:rsid w:val="00B703F4"/>
    <w:rsid w:val="00B923D4"/>
    <w:rsid w:val="00C04295"/>
    <w:rsid w:val="00C2695B"/>
    <w:rsid w:val="00C63A17"/>
    <w:rsid w:val="00C76A30"/>
    <w:rsid w:val="00C91865"/>
    <w:rsid w:val="00CD2C0D"/>
    <w:rsid w:val="00CF06F7"/>
    <w:rsid w:val="00D04595"/>
    <w:rsid w:val="00D060E1"/>
    <w:rsid w:val="00D76EF9"/>
    <w:rsid w:val="00D82DFA"/>
    <w:rsid w:val="00D96283"/>
    <w:rsid w:val="00DA0A65"/>
    <w:rsid w:val="00DC7588"/>
    <w:rsid w:val="00DE64DA"/>
    <w:rsid w:val="00E73DDF"/>
    <w:rsid w:val="00ED48F9"/>
    <w:rsid w:val="00EF0180"/>
    <w:rsid w:val="00EF7A2A"/>
    <w:rsid w:val="00F07F5D"/>
    <w:rsid w:val="00F94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0E6E"/>
    <w:rPr>
      <w:sz w:val="18"/>
      <w:szCs w:val="18"/>
    </w:rPr>
  </w:style>
  <w:style w:type="character" w:customStyle="1" w:styleId="Char">
    <w:name w:val="批注框文本 Char"/>
    <w:basedOn w:val="a0"/>
    <w:link w:val="a3"/>
    <w:uiPriority w:val="99"/>
    <w:semiHidden/>
    <w:rsid w:val="00490E6E"/>
    <w:rPr>
      <w:sz w:val="18"/>
      <w:szCs w:val="18"/>
    </w:rPr>
  </w:style>
  <w:style w:type="paragraph" w:styleId="a4">
    <w:name w:val="header"/>
    <w:basedOn w:val="a"/>
    <w:link w:val="Char0"/>
    <w:uiPriority w:val="99"/>
    <w:semiHidden/>
    <w:unhideWhenUsed/>
    <w:rsid w:val="00490E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90E6E"/>
    <w:rPr>
      <w:sz w:val="18"/>
      <w:szCs w:val="18"/>
    </w:rPr>
  </w:style>
  <w:style w:type="paragraph" w:styleId="a5">
    <w:name w:val="footer"/>
    <w:basedOn w:val="a"/>
    <w:link w:val="Char1"/>
    <w:uiPriority w:val="99"/>
    <w:semiHidden/>
    <w:unhideWhenUsed/>
    <w:rsid w:val="00490E6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90E6E"/>
    <w:rPr>
      <w:sz w:val="18"/>
      <w:szCs w:val="18"/>
    </w:rPr>
  </w:style>
  <w:style w:type="paragraph" w:styleId="a6">
    <w:name w:val="List Paragraph"/>
    <w:basedOn w:val="a"/>
    <w:uiPriority w:val="34"/>
    <w:qFormat/>
    <w:rsid w:val="00490E6E"/>
    <w:pPr>
      <w:ind w:firstLineChars="200" w:firstLine="420"/>
    </w:pPr>
  </w:style>
  <w:style w:type="table" w:styleId="a7">
    <w:name w:val="Table Grid"/>
    <w:basedOn w:val="a1"/>
    <w:uiPriority w:val="39"/>
    <w:rsid w:val="001F69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32275">
      <w:bodyDiv w:val="1"/>
      <w:marLeft w:val="0"/>
      <w:marRight w:val="0"/>
      <w:marTop w:val="0"/>
      <w:marBottom w:val="0"/>
      <w:divBdr>
        <w:top w:val="none" w:sz="0" w:space="0" w:color="auto"/>
        <w:left w:val="none" w:sz="0" w:space="0" w:color="auto"/>
        <w:bottom w:val="none" w:sz="0" w:space="0" w:color="auto"/>
        <w:right w:val="none" w:sz="0" w:space="0" w:color="auto"/>
      </w:divBdr>
    </w:div>
    <w:div w:id="432747229">
      <w:bodyDiv w:val="1"/>
      <w:marLeft w:val="0"/>
      <w:marRight w:val="0"/>
      <w:marTop w:val="0"/>
      <w:marBottom w:val="0"/>
      <w:divBdr>
        <w:top w:val="none" w:sz="0" w:space="0" w:color="auto"/>
        <w:left w:val="none" w:sz="0" w:space="0" w:color="auto"/>
        <w:bottom w:val="none" w:sz="0" w:space="0" w:color="auto"/>
        <w:right w:val="none" w:sz="0" w:space="0" w:color="auto"/>
      </w:divBdr>
    </w:div>
    <w:div w:id="8206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DA6F-9908-489A-8834-C1562C58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261</Words>
  <Characters>1494</Characters>
  <Application>Microsoft Office Word</Application>
  <DocSecurity>0</DocSecurity>
  <Lines>12</Lines>
  <Paragraphs>3</Paragraphs>
  <ScaleCrop>false</ScaleCrop>
  <Company>AGILE</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罗沛贤 (雅生活集团-智慧园区中心-系统运维工程师)</dc:creator>
  <cp:keywords/>
  <dc:description/>
  <cp:lastModifiedBy>PC</cp:lastModifiedBy>
  <cp:revision>68</cp:revision>
  <dcterms:created xsi:type="dcterms:W3CDTF">2018-07-11T04:21:00Z</dcterms:created>
  <dcterms:modified xsi:type="dcterms:W3CDTF">2018-10-31T02:27:00Z</dcterms:modified>
</cp:coreProperties>
</file>